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</w:tblGrid>
      <w:tr w:rsidR="00BB75C8" w:rsidRPr="00703833" w:rsidTr="0079367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B33" w:rsidRPr="002B7254" w:rsidRDefault="001F0B33" w:rsidP="003801D8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1F0B33" w:rsidRPr="002B7254" w:rsidRDefault="001F0B33" w:rsidP="004E309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«СРЕДН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ЯЯ ОБЩ</w:t>
            </w:r>
            <w:r w:rsidR="00A174E6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ЕОБРАЗОВАТЕЛЬНАЯ ШКОЛА</w:t>
            </w:r>
            <w:r w:rsidR="00703833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С. </w:t>
            </w:r>
            <w:r w:rsidR="000E5868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ИМЕНИ В.Г. ГАЙТЕМИРОВА С. ЗАМАЙ-ЮРТ</w:t>
            </w:r>
            <w:r w:rsidR="003801D8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           </w:t>
            </w:r>
          </w:p>
          <w:p w:rsidR="001F0B33" w:rsidRPr="002B7254" w:rsidRDefault="001F0B33" w:rsidP="001F0B33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304"/>
              <w:gridCol w:w="4920"/>
            </w:tblGrid>
            <w:tr w:rsidR="0093190F" w:rsidRPr="00703833" w:rsidTr="009D6372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F0B33" w:rsidRPr="002B7254" w:rsidRDefault="001F0B33" w:rsidP="001F0B33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93190F" w:rsidRPr="004E3099" w:rsidRDefault="001F0B33" w:rsidP="001F0B33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1F0B33" w:rsidRPr="0093190F" w:rsidRDefault="001F0B33" w:rsidP="001F0B33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 «СОШ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FB2810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и</w:t>
                  </w:r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мени В.Г. </w:t>
                  </w:r>
                  <w:proofErr w:type="spellStart"/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Гайтемирова</w:t>
                  </w:r>
                  <w:proofErr w:type="spellEnd"/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с. Замай-Юрт</w:t>
                  </w:r>
                  <w:r w:rsidR="0093190F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3801D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="0093190F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3801D8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F0B33" w:rsidRPr="001F0B33" w:rsidRDefault="001F0B33" w:rsidP="001F0B33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="00546ACB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17.08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F0B33" w:rsidRPr="002B7254" w:rsidRDefault="001F0B33" w:rsidP="001F0B33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1F0B33" w:rsidRDefault="001F0B33" w:rsidP="001F0B33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 </w:t>
                  </w:r>
                  <w:r w:rsidR="009F563D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</w:t>
                  </w:r>
                  <w:r w:rsidR="002C31A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FB2810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и</w:t>
                  </w:r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мени В.Г. </w:t>
                  </w:r>
                  <w:proofErr w:type="spellStart"/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Гайтемирова</w:t>
                  </w:r>
                  <w:proofErr w:type="spellEnd"/>
                  <w:r w:rsidR="000E5868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с. Замай-Юрт</w:t>
                  </w:r>
                  <w:r w:rsidR="009F563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»                                         </w:t>
                  </w:r>
                  <w:r w:rsidR="009F563D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0B33" w:rsidRPr="002B7254" w:rsidRDefault="001F0B33" w:rsidP="001F0B33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от</w:t>
                  </w:r>
                  <w:r w:rsidR="00546ACB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18.08.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2023 №</w:t>
                  </w:r>
                  <w:r w:rsidR="00546ACB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7</w:t>
                  </w:r>
                </w:p>
              </w:tc>
            </w:tr>
          </w:tbl>
          <w:p w:rsidR="00BB75C8" w:rsidRPr="002B7254" w:rsidRDefault="00BB75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B0A9E" w:rsidRDefault="00313A78" w:rsidP="00AB6B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8975B0" w:rsidRPr="002B7254" w:rsidRDefault="000159FB" w:rsidP="00AB6B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внутренней системе</w:t>
      </w:r>
      <w:r w:rsidR="008975B0"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оценки качества образования </w:t>
      </w:r>
    </w:p>
    <w:p w:rsidR="00BB75C8" w:rsidRPr="002B7254" w:rsidRDefault="00BB75C8" w:rsidP="008975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B75C8" w:rsidRPr="002B7254" w:rsidRDefault="000159FB" w:rsidP="00C8327B">
      <w:pPr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9F563D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3D56D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bookmarkStart w:id="0" w:name="_GoBack"/>
      <w:bookmarkEnd w:id="0"/>
      <w:r w:rsidR="00FB281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и</w:t>
      </w:r>
      <w:r w:rsidR="000E586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мени В.Г. </w:t>
      </w:r>
      <w:proofErr w:type="spellStart"/>
      <w:r w:rsidR="000E586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0E586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9F563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»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(далее – Школа)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регламентирует порядок организации и проведения контрольно-оценочных процедур,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закрепляет критерии и формы оценки по различным направлениям.</w:t>
      </w:r>
    </w:p>
    <w:p w:rsidR="00BB75C8" w:rsidRPr="002B7254" w:rsidRDefault="000159FB" w:rsidP="00C8327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ФОП), а также локальными нормативными актами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деятельность, утвержденных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приказом Минпросвещения от 13.03.2019 № 114.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1.4. В Положении использованы следующие понятия и аббревиатуры:</w:t>
      </w:r>
    </w:p>
    <w:p w:rsidR="00BB75C8" w:rsidRPr="003065CE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>качество образования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потребностям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обучающихся, в том числе степень достижения планируемых результатов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3065CE">
      <w:pPr>
        <w:ind w:left="60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внутренняя система оценки качества образования (ВСОКО)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мероприятий, организуемых Школой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необходимых для осуществления контроля состояния качества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деятельности посредством получения своевременной, полной и объективной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информации о качестве образовательного процесса,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реализуется 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Школе, и результатах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 обучающимися;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документы ВСОКО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совокупность информационно-аналитических продуктов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контрольно-оценочной деятельности Школы;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мониторинг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системное, протяженное во времени наблюдение за управляемым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оценочная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контрольно-оценочная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процедура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показателей планируемым или заданным, в том числе в рамках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ГИА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 xml:space="preserve"> – государственная итоговая аттестация;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ООП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 xml:space="preserve"> – основная образовательная программа.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2. Организация ВСОКО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2.1. В рамках ВСОКО оценивается: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качество образовательных программ;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результатов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удовлетворенность потребителей качеством образования.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5"/>
        <w:gridCol w:w="5816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Внешние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Внутренние мероприятия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Стартовая диагностика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метапредметных результатов освоения ООП,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развития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образовательных результатов</w:t>
            </w:r>
          </w:p>
        </w:tc>
      </w:tr>
      <w:tr w:rsidR="00BB75C8" w:rsidRPr="002C3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личностного развития обучающихся,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 обучающихся личностных УУД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Самообследование</w:t>
            </w:r>
          </w:p>
        </w:tc>
      </w:tr>
      <w:tr w:rsidR="00BB75C8" w:rsidRPr="002C3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уроков и других занятий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ведения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журнала</w:t>
            </w:r>
            <w:proofErr w:type="spellEnd"/>
          </w:p>
        </w:tc>
      </w:tr>
      <w:tr w:rsidR="00BB75C8" w:rsidRPr="002C3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2.3. Состав должностных лиц, выполняемый ими в рамках ВСОКО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функционал и сроки контрольно-оценочных мероприятий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определяются ежегодно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2.4. Результаты внешних мероприятий используются Школой в целях, необходимых для осуществления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внутренней оценки качества образования и избежания увеличения нагрузки на обучающихся и педагогов.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Оценка образовательных результатов обучающихся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предметные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обучения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метапредметные результаты обучения;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личностные результаты;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достижения учащихся на конкурсах, соревнованиях, олимпиадах различного уровня;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удовлетворенность родителей качеством образовательных результатов.</w:t>
      </w:r>
    </w:p>
    <w:p w:rsidR="00362011" w:rsidRDefault="000159FB" w:rsidP="009563C3">
      <w:pPr>
        <w:suppressAutoHyphens/>
        <w:spacing w:after="0"/>
        <w:jc w:val="both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3.1.1. Оценка достижения метапредметных и предметных результатов освоения ООП (по уровням общего образования)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проводится в соответствии с Положением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промежуточной аттестации обучающихся по основным общеобразовательным программам</w:t>
      </w:r>
      <w:r w:rsidR="00963AE9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362011">
        <w:rPr>
          <w:rFonts w:hAnsi="Times New Roman" w:cs="Times New Roman"/>
          <w:color w:val="000000"/>
          <w:sz w:val="28"/>
          <w:szCs w:val="28"/>
          <w:lang w:val="ru-RU"/>
        </w:rPr>
        <w:t xml:space="preserve"> «СОШ</w:t>
      </w:r>
      <w:r w:rsidR="00DA6EB6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3620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с. </w:t>
      </w:r>
      <w:r w:rsidR="00441DB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Замай-Юрт</w:t>
      </w:r>
      <w:r w:rsidR="003620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».</w:t>
      </w:r>
      <w:r w:rsidR="00362011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</w:t>
      </w:r>
    </w:p>
    <w:p w:rsidR="00BB75C8" w:rsidRPr="002B7254" w:rsidRDefault="000159FB" w:rsidP="009563C3">
      <w:pPr>
        <w:suppressAutoHyphens/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неперсонифицированного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индивидуального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учета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фиксируются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в электронном журнале успеваемости;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справке по итогам учета единиц портфолио обучающегося.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Оценка образовательной деятельности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ФОП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тематики программы запросу потребителей;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наличие документов, подтверждающих этот запрос;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содержания программы заявленному направлению дополнительного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структуры и содержания программы региональным требованиям (при 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наличии);</w:t>
      </w:r>
    </w:p>
    <w:p w:rsidR="00BB75C8" w:rsidRPr="002B7254" w:rsidRDefault="000159FB" w:rsidP="003065C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наличие в программе описанных форм и методов оценки планируемых результатов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программы обучающимся.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условий реализации образовательных программ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федерального государственного контроля (надзора) в сфере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5.3. Оценка условий реализации образовательных программ проводится: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 этапе разработки ООП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(стартовая оценка);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ежегодно в ходе подготовки отчета о самообследовании;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иные периоды, устанавливаемые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5.6. Ежегодно в ходе подготовки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контроль состояния условий.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Предметом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контроля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выступают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выполнение показателей «дорожной карты» по каждому уровню </w:t>
      </w:r>
      <w:r w:rsidRPr="002B7254">
        <w:rPr>
          <w:rFonts w:hAnsi="Times New Roman" w:cs="Times New Roman"/>
          <w:color w:val="000000"/>
          <w:sz w:val="28"/>
          <w:szCs w:val="28"/>
        </w:rPr>
        <w:t>ООП;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совокупное состояние условий образовательной деятельности в Школе.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5.7. Результаты ежегодной оценки совокупного состояния условий образовательной деятельности Школы включаются в отчет о самообследовании.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Мониторинг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6.1. В рамках ВСОКО проводятся мониторинги: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личностного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достижения обучающимися метапредметных образовательных результатов;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выполнения «дорожной карты» развития условий реализации образовательных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программ;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показателей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отчета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6.2. Мониторинг показателей отчета о самообследовании проводится один раз в три года, а его результаты вносятся в аналитическую часть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Итоговые документы ВСОКО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направлений ВСОКО и сводные аналитические справки по итогам мониторингов.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7.2. Состав конкретных документов ВСОКО ежегодно обновляется и утверждается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Pr="002B7254" w:rsidRDefault="00BB75C8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Показатели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предметных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5902"/>
        <w:gridCol w:w="2677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</w:tbl>
    <w:p w:rsidR="00BB75C8" w:rsidRPr="002B7254" w:rsidRDefault="00BB75C8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2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Критерии и показатели мониторинга результатов муниципального и регионального этапов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2717"/>
        <w:gridCol w:w="3411"/>
        <w:gridCol w:w="2332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Источники информации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при переходе с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на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этап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различных этапов,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показали минимум 25% от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максимального балла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рейтинг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олимпиаде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Школы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предметных комиссиях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учителей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жюри предметных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 о составе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Массовость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региональном этапе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регионального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в процентах от общего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числа обучающихся в этих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классах.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занимает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более высокое положение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относительно среднего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Эффективность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учащихся 9–11-х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классов в списках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участников заключительного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победителей и призеров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Отчеты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Реализация цели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профильной ориентации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победителей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призеров регионального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 для 11-х классов, сдавших ЕГЭ по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предмету участия в региональном этапе на баллы, позволившие им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поступить в профильные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вузы, в процентах от 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общего числа.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победителей и призеров заключительного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 для 11-х классов, поступивших в профильные вузы,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процентах от их общего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числа.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оценка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профильного характера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Статистические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вузам</w:t>
            </w:r>
            <w:proofErr w:type="spellEnd"/>
          </w:p>
        </w:tc>
      </w:tr>
    </w:tbl>
    <w:p w:rsidR="0094029D" w:rsidRPr="002B7254" w:rsidRDefault="0094029D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Pr="002B7254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Pr="002B7254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3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94029D" w:rsidRPr="002B7254" w:rsidRDefault="0094029D" w:rsidP="008975B0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1"/>
        <w:gridCol w:w="5040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Ф. И. О. педагога дополнительного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94029D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ФИО……..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Кружок «Творим сами»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7–12 лет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15.05.2023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«Основы лепки из полимерной глины»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Лепка цветов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Полимерная глина, набор для лепки, защитные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подложки, очищающие салфетки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посещения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Мероприятие в рамках ВСОКО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4177"/>
        <w:gridCol w:w="1571"/>
        <w:gridCol w:w="764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Действия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педагога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дополнительного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оборудования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подготовил необходимое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потратил время на занятии, чтобы подготовить необходимое оборудование,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задал направление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обучающихся, настроил их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активную деятельность.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Рассказал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каких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полезных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на понятном для учащихся языке три группы целей: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образовательные, развивающие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воспитательные.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целях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индивидуальные образовательные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одну группу целей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(например, только образовательные).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Индивидуальные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Актуализация имеющихся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провел актуализацию имеющихся 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школьников знаний, умений, способов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Подведение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промежуточных целей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цели и подвел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сформулировал цели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результаты промежуточных этапов,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и поощрил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учеников.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активность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один или два раза. Ученики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малоактивны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не проконтролировал.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полностью использовал возможность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вовремя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организовал, смотивировал учеников,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рассказал критерии оценки или самооценки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работы, прокомментировал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частично использовал возможности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ее на занятии было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недостаточно, не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критерии до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того, как оценил результаты.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ИЛИ</w:t>
            </w:r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Самостоятельную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работу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ошибок учеников,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корректно объяснил, как исправить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недочеты.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Мотивировал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учеников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некорректно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недочеты, раскритиковал не выполнение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а личностные качества ученика,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оценил работу учеников объективно,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аргументировал по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критериям.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Критерии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знали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Оценил объективно, но не аргументировал.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Критерии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оценки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ученикам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Актуализация внимания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уровень внимания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на разных этапах занятия,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проконтролировал уровень внимания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Использовал приемы, которые не повышали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Отработка умений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 усвоению/повторению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 частично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 совсем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усвоению/повторению главного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Индивидуализация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соответствовали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использовал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не соответствовали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не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использовал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выполнить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времени, которое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обучающиеся тратят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учел примерные затраты времени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учел примерные затраты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времени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Последовательность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логично изложил материал. Этапы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допустил логические ошибки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изложении материала.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Этапы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времени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отвлекался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посторонние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разговоры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обучающимися, контролировал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каждый этап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мотивировал учеников подвести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итоги занятия. Учащиеся подвели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в соответствии с целями и задачами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рассказали, каких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подвел итог занятия. Цели, задачи,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обучения с итогом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 не сопоставил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на занятии приемы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Воспитание интереса к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воспитывал интерес учащихся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занятиям: предлагал нестандартные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мотивировал, работал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учениками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Эмоциональный климат неблагоприятный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(педагог авторитарен, излишне критикует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или не поддерживает дисциплину,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попустительствует учащимся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Целесообразность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использования технических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ТСО,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повышают качество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неоправданно использовал ТСО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(больше развлекали, чем обучали или были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Соблюдение санитарно-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гигиенических требований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технике безопасности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физкультминутки на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027A01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провел физкультминутку,</w:t>
            </w:r>
            <w:r w:rsidR="00027A01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 физкультминутки связаны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Наличие признаков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переутомления у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слишком сложные задания,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провел физкультминутку и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ранее высказанных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замечаний и рекомендаций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устранил недочеты, которые были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обратил внимания на замечания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пожелания эксперта, который оценивал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предыдущее занятие.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Ошибки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BB75C8" w:rsidRPr="002C3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Вывод: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(если педагог набрал 30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подготовки педагога и качество проведения занятия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высокое</w:t>
            </w:r>
          </w:p>
        </w:tc>
      </w:tr>
    </w:tbl>
    <w:p w:rsidR="00BB75C8" w:rsidRPr="002B7254" w:rsidRDefault="00BB75C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9"/>
        <w:gridCol w:w="1321"/>
        <w:gridCol w:w="220"/>
        <w:gridCol w:w="1313"/>
      </w:tblGrid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Занятие посетил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руководителя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результатами контроля</w:t>
            </w:r>
            <w:r w:rsidR="00312D3B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59FB" w:rsidRDefault="000159FB"/>
    <w:sectPr w:rsidR="000159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4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64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41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A38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82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75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80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62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FB"/>
    <w:rsid w:val="00027A01"/>
    <w:rsid w:val="000960A9"/>
    <w:rsid w:val="000E5868"/>
    <w:rsid w:val="0018345B"/>
    <w:rsid w:val="00185570"/>
    <w:rsid w:val="001C3ECE"/>
    <w:rsid w:val="001F0B33"/>
    <w:rsid w:val="001F477D"/>
    <w:rsid w:val="002031D8"/>
    <w:rsid w:val="00234369"/>
    <w:rsid w:val="00253418"/>
    <w:rsid w:val="002B7254"/>
    <w:rsid w:val="002C31AD"/>
    <w:rsid w:val="002D0921"/>
    <w:rsid w:val="002D33B1"/>
    <w:rsid w:val="002D3591"/>
    <w:rsid w:val="002E7521"/>
    <w:rsid w:val="003065CE"/>
    <w:rsid w:val="00312D3B"/>
    <w:rsid w:val="00313A78"/>
    <w:rsid w:val="00343791"/>
    <w:rsid w:val="003514A0"/>
    <w:rsid w:val="00360535"/>
    <w:rsid w:val="00362011"/>
    <w:rsid w:val="003801D8"/>
    <w:rsid w:val="003C7AEA"/>
    <w:rsid w:val="003D56DC"/>
    <w:rsid w:val="00411727"/>
    <w:rsid w:val="00414EA0"/>
    <w:rsid w:val="00417705"/>
    <w:rsid w:val="00441DBB"/>
    <w:rsid w:val="00464A56"/>
    <w:rsid w:val="00493CDE"/>
    <w:rsid w:val="004D5A7A"/>
    <w:rsid w:val="004E3099"/>
    <w:rsid w:val="004F3D64"/>
    <w:rsid w:val="004F7E17"/>
    <w:rsid w:val="00546ACB"/>
    <w:rsid w:val="005A05CE"/>
    <w:rsid w:val="005F69CD"/>
    <w:rsid w:val="005F7985"/>
    <w:rsid w:val="00650AFC"/>
    <w:rsid w:val="00653AF6"/>
    <w:rsid w:val="00703833"/>
    <w:rsid w:val="00743CFE"/>
    <w:rsid w:val="0079367D"/>
    <w:rsid w:val="007A339E"/>
    <w:rsid w:val="007E5F63"/>
    <w:rsid w:val="007F6882"/>
    <w:rsid w:val="00811033"/>
    <w:rsid w:val="008129F7"/>
    <w:rsid w:val="00821D19"/>
    <w:rsid w:val="008975B0"/>
    <w:rsid w:val="0090530A"/>
    <w:rsid w:val="00911DBF"/>
    <w:rsid w:val="0093190F"/>
    <w:rsid w:val="0094029D"/>
    <w:rsid w:val="009563C3"/>
    <w:rsid w:val="00963AE9"/>
    <w:rsid w:val="00980DD0"/>
    <w:rsid w:val="009F563D"/>
    <w:rsid w:val="00A174E6"/>
    <w:rsid w:val="00A1799C"/>
    <w:rsid w:val="00A74BF2"/>
    <w:rsid w:val="00AB0A9E"/>
    <w:rsid w:val="00AB6BE9"/>
    <w:rsid w:val="00AC67A8"/>
    <w:rsid w:val="00B73A5A"/>
    <w:rsid w:val="00BB75C8"/>
    <w:rsid w:val="00C8327B"/>
    <w:rsid w:val="00C83897"/>
    <w:rsid w:val="00C93E6B"/>
    <w:rsid w:val="00CB5BDD"/>
    <w:rsid w:val="00CB685D"/>
    <w:rsid w:val="00CD39CD"/>
    <w:rsid w:val="00CD6ECF"/>
    <w:rsid w:val="00D156D3"/>
    <w:rsid w:val="00DA3D00"/>
    <w:rsid w:val="00DA6EB6"/>
    <w:rsid w:val="00DB73F9"/>
    <w:rsid w:val="00DF2E2F"/>
    <w:rsid w:val="00E32275"/>
    <w:rsid w:val="00E438A1"/>
    <w:rsid w:val="00E57594"/>
    <w:rsid w:val="00E772AB"/>
    <w:rsid w:val="00E80770"/>
    <w:rsid w:val="00E877D4"/>
    <w:rsid w:val="00EC2000"/>
    <w:rsid w:val="00ED658F"/>
    <w:rsid w:val="00F01E19"/>
    <w:rsid w:val="00F657C9"/>
    <w:rsid w:val="00F75612"/>
    <w:rsid w:val="00F80908"/>
    <w:rsid w:val="00FB2810"/>
    <w:rsid w:val="00FD419C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DB7C"/>
  <w15:docId w15:val="{8981D3E6-D2F6-427A-A9BC-0E6583C0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19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BAGASHEV-SA</dc:creator>
  <dc:description>Подготовлено экспертами Актион-МЦФЭР</dc:description>
  <cp:lastModifiedBy>Замай-Юрт</cp:lastModifiedBy>
  <cp:revision>134</cp:revision>
  <dcterms:created xsi:type="dcterms:W3CDTF">2023-10-01T12:52:00Z</dcterms:created>
  <dcterms:modified xsi:type="dcterms:W3CDTF">2023-10-19T05:41:00Z</dcterms:modified>
</cp:coreProperties>
</file>